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BA" w:rsidRPr="00DE38F0" w:rsidRDefault="00DE38F0" w:rsidP="00A1581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00565214"/>
      <w:r w:rsidRPr="00DE38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E2A9B">
        <w:rPr>
          <w:rFonts w:ascii="Times New Roman" w:hAnsi="Times New Roman" w:cs="Times New Roman"/>
          <w:sz w:val="24"/>
          <w:szCs w:val="24"/>
        </w:rPr>
        <w:t>3</w:t>
      </w:r>
      <w:r w:rsidRPr="00DE38F0">
        <w:rPr>
          <w:rFonts w:ascii="Times New Roman" w:hAnsi="Times New Roman" w:cs="Times New Roman"/>
          <w:sz w:val="24"/>
          <w:szCs w:val="24"/>
        </w:rPr>
        <w:t xml:space="preserve"> к Порядку проведения и проверки итогового сочинения (изложе</w:t>
      </w:r>
      <w:r w:rsidR="00A1581C">
        <w:rPr>
          <w:rFonts w:ascii="Times New Roman" w:hAnsi="Times New Roman" w:cs="Times New Roman"/>
          <w:sz w:val="24"/>
          <w:szCs w:val="24"/>
        </w:rPr>
        <w:t>ния) в Республике Карелия в 202</w:t>
      </w:r>
      <w:r w:rsidR="006E2A9B">
        <w:rPr>
          <w:rFonts w:ascii="Times New Roman" w:hAnsi="Times New Roman" w:cs="Times New Roman"/>
          <w:sz w:val="24"/>
          <w:szCs w:val="24"/>
        </w:rPr>
        <w:t>4</w:t>
      </w:r>
      <w:r w:rsidR="00A1581C">
        <w:rPr>
          <w:rFonts w:ascii="Times New Roman" w:hAnsi="Times New Roman" w:cs="Times New Roman"/>
          <w:sz w:val="24"/>
          <w:szCs w:val="24"/>
        </w:rPr>
        <w:t>-202</w:t>
      </w:r>
      <w:r w:rsidR="006E2A9B">
        <w:rPr>
          <w:rFonts w:ascii="Times New Roman" w:hAnsi="Times New Roman" w:cs="Times New Roman"/>
          <w:sz w:val="24"/>
          <w:szCs w:val="24"/>
        </w:rPr>
        <w:t>5</w:t>
      </w:r>
      <w:r w:rsidRPr="00DE38F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bookmarkEnd w:id="0"/>
    </w:p>
    <w:p w:rsidR="00FA4BC1" w:rsidRPr="00067D97" w:rsidRDefault="00FA4BC1" w:rsidP="00A14754">
      <w:pPr>
        <w:jc w:val="center"/>
        <w:rPr>
          <w:rFonts w:ascii="Times New Roman" w:hAnsi="Times New Roman"/>
          <w:b/>
          <w:sz w:val="26"/>
          <w:szCs w:val="26"/>
        </w:rPr>
      </w:pPr>
    </w:p>
    <w:p w:rsidR="00BB0D90" w:rsidRPr="00067D97" w:rsidRDefault="006B18BA" w:rsidP="00E230E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067D97">
        <w:rPr>
          <w:rFonts w:ascii="Times New Roman" w:hAnsi="Times New Roman"/>
          <w:b/>
          <w:sz w:val="26"/>
          <w:szCs w:val="26"/>
        </w:rPr>
        <w:t>Технический регламент проведения итогового сочинения (изложения)</w:t>
      </w:r>
    </w:p>
    <w:p w:rsidR="00E230E8" w:rsidRPr="00067D97" w:rsidRDefault="00E230E8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222B" w:rsidRPr="00067D97" w:rsidRDefault="0032222B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Настоящи</w:t>
      </w:r>
      <w:r w:rsidR="00A14754" w:rsidRPr="00067D97">
        <w:rPr>
          <w:rFonts w:ascii="Times New Roman" w:hAnsi="Times New Roman" w:cs="Times New Roman"/>
          <w:sz w:val="26"/>
          <w:szCs w:val="26"/>
        </w:rPr>
        <w:t>й</w:t>
      </w:r>
      <w:r w:rsidRPr="00067D97">
        <w:rPr>
          <w:rFonts w:ascii="Times New Roman" w:hAnsi="Times New Roman" w:cs="Times New Roman"/>
          <w:sz w:val="26"/>
          <w:szCs w:val="26"/>
        </w:rPr>
        <w:t xml:space="preserve"> </w:t>
      </w:r>
      <w:r w:rsidR="00A14754" w:rsidRPr="00067D97">
        <w:rPr>
          <w:rFonts w:ascii="Times New Roman" w:hAnsi="Times New Roman"/>
          <w:sz w:val="26"/>
          <w:szCs w:val="26"/>
        </w:rPr>
        <w:t>Технический регламент проведения итогового сочинения (изложения)</w:t>
      </w:r>
      <w:r w:rsidRPr="00067D97">
        <w:rPr>
          <w:rFonts w:ascii="Times New Roman" w:hAnsi="Times New Roman" w:cs="Times New Roman"/>
          <w:sz w:val="26"/>
          <w:szCs w:val="26"/>
        </w:rPr>
        <w:t xml:space="preserve"> </w:t>
      </w:r>
      <w:r w:rsidR="00A14754" w:rsidRPr="00067D97">
        <w:rPr>
          <w:rFonts w:ascii="Times New Roman" w:hAnsi="Times New Roman" w:cs="Times New Roman"/>
          <w:sz w:val="26"/>
          <w:szCs w:val="26"/>
        </w:rPr>
        <w:t xml:space="preserve">(далее – технический регламент) </w:t>
      </w:r>
      <w:r w:rsidRPr="00067D97">
        <w:rPr>
          <w:rFonts w:ascii="Times New Roman" w:hAnsi="Times New Roman" w:cs="Times New Roman"/>
          <w:sz w:val="26"/>
          <w:szCs w:val="26"/>
        </w:rPr>
        <w:t>содерж</w:t>
      </w:r>
      <w:r w:rsidR="00A14754" w:rsidRPr="00067D97">
        <w:rPr>
          <w:rFonts w:ascii="Times New Roman" w:hAnsi="Times New Roman" w:cs="Times New Roman"/>
          <w:sz w:val="26"/>
          <w:szCs w:val="26"/>
        </w:rPr>
        <w:t>и</w:t>
      </w:r>
      <w:r w:rsidRPr="00067D97">
        <w:rPr>
          <w:rFonts w:ascii="Times New Roman" w:hAnsi="Times New Roman" w:cs="Times New Roman"/>
          <w:sz w:val="26"/>
          <w:szCs w:val="26"/>
        </w:rPr>
        <w:t xml:space="preserve">т </w:t>
      </w:r>
      <w:r w:rsidR="00BB0D90" w:rsidRPr="00067D97">
        <w:rPr>
          <w:rFonts w:ascii="Times New Roman" w:hAnsi="Times New Roman" w:cs="Times New Roman"/>
          <w:sz w:val="26"/>
          <w:szCs w:val="26"/>
        </w:rPr>
        <w:t>описание:</w:t>
      </w:r>
    </w:p>
    <w:p w:rsidR="0032222B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D97">
        <w:rPr>
          <w:rFonts w:ascii="Times New Roman" w:hAnsi="Times New Roman" w:cs="Times New Roman"/>
          <w:sz w:val="26"/>
          <w:szCs w:val="26"/>
        </w:rPr>
        <w:t>требовани</w:t>
      </w:r>
      <w:r w:rsidR="005560E0" w:rsidRPr="00067D97">
        <w:rPr>
          <w:rFonts w:ascii="Times New Roman" w:hAnsi="Times New Roman" w:cs="Times New Roman"/>
          <w:sz w:val="26"/>
          <w:szCs w:val="26"/>
        </w:rPr>
        <w:t>й</w:t>
      </w:r>
      <w:r w:rsidRPr="00067D97">
        <w:rPr>
          <w:rFonts w:ascii="Times New Roman" w:hAnsi="Times New Roman" w:cs="Times New Roman"/>
          <w:sz w:val="26"/>
          <w:szCs w:val="26"/>
        </w:rPr>
        <w:t xml:space="preserve"> к программно-аппаратному обеспечению на региональном, муниципальном уровнях и </w:t>
      </w:r>
      <w:r w:rsidR="00EF5E9B" w:rsidRPr="00067D97">
        <w:rPr>
          <w:rFonts w:ascii="Times New Roman" w:hAnsi="Times New Roman" w:cs="Times New Roman"/>
          <w:sz w:val="26"/>
          <w:szCs w:val="26"/>
        </w:rPr>
        <w:t xml:space="preserve">на </w:t>
      </w:r>
      <w:r w:rsidRPr="00067D97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D97">
        <w:rPr>
          <w:rFonts w:ascii="Times New Roman" w:hAnsi="Times New Roman" w:cs="Times New Roman"/>
          <w:sz w:val="26"/>
          <w:szCs w:val="26"/>
        </w:rPr>
        <w:t>архитектур</w:t>
      </w:r>
      <w:r w:rsidR="005560E0" w:rsidRPr="00067D97">
        <w:rPr>
          <w:rFonts w:ascii="Times New Roman" w:hAnsi="Times New Roman" w:cs="Times New Roman"/>
          <w:sz w:val="26"/>
          <w:szCs w:val="26"/>
        </w:rPr>
        <w:t>ы</w:t>
      </w:r>
      <w:r w:rsidRPr="00067D97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5560E0" w:rsidRPr="00067D97">
        <w:rPr>
          <w:rFonts w:ascii="Times New Roman" w:hAnsi="Times New Roman" w:cs="Times New Roman"/>
          <w:sz w:val="26"/>
          <w:szCs w:val="26"/>
        </w:rPr>
        <w:t>а</w:t>
      </w:r>
      <w:r w:rsidRPr="00067D97">
        <w:rPr>
          <w:rFonts w:ascii="Times New Roman" w:hAnsi="Times New Roman" w:cs="Times New Roman"/>
          <w:sz w:val="26"/>
          <w:szCs w:val="26"/>
        </w:rPr>
        <w:t xml:space="preserve"> программного обеспечения на региональном, муниципальном уровнях и </w:t>
      </w:r>
      <w:r w:rsidR="00EF5E9B" w:rsidRPr="00067D97">
        <w:rPr>
          <w:rFonts w:ascii="Times New Roman" w:hAnsi="Times New Roman" w:cs="Times New Roman"/>
          <w:sz w:val="26"/>
          <w:szCs w:val="26"/>
        </w:rPr>
        <w:t xml:space="preserve">на </w:t>
      </w:r>
      <w:r w:rsidRPr="00067D97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5560E0" w:rsidRPr="00067D97">
        <w:rPr>
          <w:rFonts w:ascii="Times New Roman" w:hAnsi="Times New Roman" w:cs="Times New Roman"/>
          <w:sz w:val="26"/>
          <w:szCs w:val="26"/>
        </w:rPr>
        <w:t>го</w:t>
      </w:r>
      <w:r w:rsidRPr="00067D97">
        <w:rPr>
          <w:rFonts w:ascii="Times New Roman" w:hAnsi="Times New Roman" w:cs="Times New Roman"/>
          <w:sz w:val="26"/>
          <w:szCs w:val="26"/>
        </w:rPr>
        <w:t xml:space="preserve"> оснащени</w:t>
      </w:r>
      <w:r w:rsidR="005560E0" w:rsidRPr="00067D97">
        <w:rPr>
          <w:rFonts w:ascii="Times New Roman" w:hAnsi="Times New Roman" w:cs="Times New Roman"/>
          <w:sz w:val="26"/>
          <w:szCs w:val="26"/>
        </w:rPr>
        <w:t>я</w:t>
      </w:r>
      <w:r w:rsidRPr="00067D97">
        <w:rPr>
          <w:rFonts w:ascii="Times New Roman" w:hAnsi="Times New Roman" w:cs="Times New Roman"/>
          <w:sz w:val="26"/>
          <w:szCs w:val="26"/>
        </w:rPr>
        <w:t xml:space="preserve"> на региональном, муниципальном </w:t>
      </w:r>
      <w:proofErr w:type="gramStart"/>
      <w:r w:rsidRPr="00067D97">
        <w:rPr>
          <w:rFonts w:ascii="Times New Roman" w:hAnsi="Times New Roman" w:cs="Times New Roman"/>
          <w:sz w:val="26"/>
          <w:szCs w:val="26"/>
        </w:rPr>
        <w:t>уровнях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 и уров</w:t>
      </w:r>
      <w:bookmarkStart w:id="1" w:name="_Toc231713686"/>
      <w:bookmarkStart w:id="2" w:name="_Toc305752563"/>
      <w:bookmarkStart w:id="3" w:name="_Toc307487889"/>
      <w:bookmarkStart w:id="4" w:name="_Toc383949005"/>
      <w:bookmarkStart w:id="5" w:name="_Toc399943932"/>
      <w:bookmarkStart w:id="6" w:name="_Toc431386288"/>
      <w:r w:rsidR="00516303" w:rsidRPr="00067D97">
        <w:rPr>
          <w:rFonts w:ascii="Times New Roman" w:hAnsi="Times New Roman" w:cs="Times New Roman"/>
          <w:sz w:val="26"/>
          <w:szCs w:val="26"/>
        </w:rPr>
        <w:t>не образовательных организаций.</w:t>
      </w:r>
    </w:p>
    <w:bookmarkEnd w:id="1"/>
    <w:bookmarkEnd w:id="2"/>
    <w:bookmarkEnd w:id="3"/>
    <w:bookmarkEnd w:id="4"/>
    <w:bookmarkEnd w:id="5"/>
    <w:bookmarkEnd w:id="6"/>
    <w:p w:rsidR="00BB0D90" w:rsidRPr="00067D97" w:rsidRDefault="00BB0D90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</w:t>
      </w:r>
      <w:r w:rsidR="00A14754" w:rsidRPr="00067D97">
        <w:rPr>
          <w:rFonts w:ascii="Times New Roman" w:hAnsi="Times New Roman" w:cs="Times New Roman"/>
          <w:sz w:val="26"/>
          <w:szCs w:val="26"/>
        </w:rPr>
        <w:t>:</w:t>
      </w:r>
    </w:p>
    <w:p w:rsidR="00E230E8" w:rsidRPr="00067D97" w:rsidRDefault="00E230E8" w:rsidP="00E2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675"/>
      </w:tblGrid>
      <w:tr w:rsidR="00BB0D90" w:rsidRPr="00067D97" w:rsidTr="00A14754">
        <w:trPr>
          <w:tblHeader/>
        </w:trPr>
        <w:tc>
          <w:tcPr>
            <w:tcW w:w="990" w:type="pct"/>
            <w:shd w:val="clear" w:color="auto" w:fill="D9D9D9"/>
            <w:vAlign w:val="center"/>
          </w:tcPr>
          <w:p w:rsidR="00BB0D90" w:rsidRPr="00067D97" w:rsidRDefault="00BB0D90" w:rsidP="00E230E8">
            <w:pPr>
              <w:pStyle w:val="af7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067D97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4010" w:type="pct"/>
            <w:shd w:val="clear" w:color="auto" w:fill="D9D9D9"/>
            <w:vAlign w:val="center"/>
          </w:tcPr>
          <w:p w:rsidR="00BB0D90" w:rsidRPr="00067D97" w:rsidRDefault="00BB0D90" w:rsidP="00E230E8">
            <w:pPr>
              <w:pStyle w:val="af7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067D97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067D97" w:rsidTr="00A14754">
        <w:trPr>
          <w:trHeight w:val="170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  <w:lang w:val="en-US"/>
              </w:rPr>
            </w:pPr>
            <w:bookmarkStart w:id="7" w:name="_Hlk382472921"/>
            <w:r w:rsidRPr="00067D97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a"/>
              <w:spacing w:before="0" w:after="0"/>
              <w:rPr>
                <w:rFonts w:eastAsia="Calibri"/>
                <w:sz w:val="26"/>
                <w:szCs w:val="26"/>
                <w:lang w:eastAsia="en-US"/>
              </w:rPr>
            </w:pPr>
            <w:r w:rsidRPr="00067D97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a"/>
              <w:spacing w:before="0" w:after="0"/>
              <w:rPr>
                <w:rFonts w:eastAsia="Calibri"/>
                <w:sz w:val="26"/>
                <w:szCs w:val="26"/>
                <w:lang w:eastAsia="en-US"/>
              </w:rPr>
            </w:pPr>
            <w:r w:rsidRPr="00067D97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МСУ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ОИВ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Орган исполнительной власти</w:t>
            </w:r>
            <w:r w:rsidR="00EF5E9B" w:rsidRPr="00067D97">
              <w:rPr>
                <w:sz w:val="26"/>
                <w:szCs w:val="26"/>
              </w:rPr>
              <w:t xml:space="preserve"> субъекта Российской Федерации</w:t>
            </w:r>
            <w:r w:rsidRPr="00067D97">
              <w:rPr>
                <w:sz w:val="26"/>
                <w:szCs w:val="26"/>
              </w:rPr>
              <w:t xml:space="preserve">, осуществляющий </w:t>
            </w:r>
            <w:r w:rsidR="00EF5E9B" w:rsidRPr="00067D97">
              <w:rPr>
                <w:sz w:val="26"/>
                <w:szCs w:val="26"/>
              </w:rPr>
              <w:t xml:space="preserve">государственное </w:t>
            </w:r>
            <w:r w:rsidRPr="00067D97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ОО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Образовательная</w:t>
            </w:r>
            <w:r w:rsidRPr="00067D97">
              <w:rPr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sz w:val="26"/>
                <w:szCs w:val="26"/>
              </w:rPr>
              <w:t>организация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ПО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Р</w:t>
            </w:r>
            <w:r w:rsidRPr="00067D97">
              <w:rPr>
                <w:sz w:val="26"/>
                <w:szCs w:val="26"/>
              </w:rPr>
              <w:t>ИС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Региональн</w:t>
            </w:r>
            <w:r w:rsidR="00EF5E9B" w:rsidRPr="00067D97">
              <w:rPr>
                <w:sz w:val="26"/>
                <w:szCs w:val="26"/>
              </w:rPr>
              <w:t>ые</w:t>
            </w:r>
            <w:r w:rsidRPr="00067D97">
              <w:rPr>
                <w:sz w:val="26"/>
                <w:szCs w:val="26"/>
              </w:rPr>
              <w:t xml:space="preserve"> </w:t>
            </w:r>
            <w:r w:rsidR="00EF5E9B" w:rsidRPr="00067D97">
              <w:rPr>
                <w:sz w:val="26"/>
                <w:szCs w:val="26"/>
              </w:rPr>
              <w:t>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  <w:r w:rsidR="005560E0" w:rsidRPr="00067D97">
              <w:rPr>
                <w:sz w:val="26"/>
                <w:szCs w:val="26"/>
              </w:rPr>
              <w:t>, субъектов Российской Федерации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РУ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Р</w:t>
            </w:r>
            <w:r w:rsidRPr="00067D97">
              <w:rPr>
                <w:sz w:val="26"/>
                <w:szCs w:val="26"/>
              </w:rPr>
              <w:t>ЦОИ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Региональный центр обработки информации</w:t>
            </w:r>
            <w:r w:rsidR="00EF5E9B" w:rsidRPr="00067D97"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  <w:lang w:val="en-US"/>
              </w:rPr>
              <w:t>Ф</w:t>
            </w:r>
            <w:r w:rsidRPr="00067D97">
              <w:rPr>
                <w:sz w:val="26"/>
                <w:szCs w:val="26"/>
              </w:rPr>
              <w:t>ИС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Федеральная информационная система</w:t>
            </w:r>
            <w:r w:rsidR="00EF5E9B" w:rsidRPr="00067D97">
              <w:rPr>
                <w:sz w:val="26"/>
                <w:szCs w:val="26"/>
              </w:rPr>
              <w:t xml:space="preserve">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B0D90" w:rsidRPr="00067D97" w:rsidTr="00A14754">
        <w:trPr>
          <w:trHeight w:val="197"/>
        </w:trPr>
        <w:tc>
          <w:tcPr>
            <w:tcW w:w="99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jc w:val="center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ФУ</w:t>
            </w:r>
          </w:p>
        </w:tc>
        <w:tc>
          <w:tcPr>
            <w:tcW w:w="4010" w:type="pct"/>
            <w:vAlign w:val="center"/>
          </w:tcPr>
          <w:p w:rsidR="00BB0D90" w:rsidRPr="00067D97" w:rsidRDefault="00BB0D90" w:rsidP="00E230E8">
            <w:pPr>
              <w:pStyle w:val="af8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067D97" w:rsidRDefault="00067D97" w:rsidP="00067D97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709"/>
        <w:jc w:val="both"/>
        <w:rPr>
          <w:sz w:val="26"/>
          <w:szCs w:val="26"/>
        </w:rPr>
      </w:pPr>
      <w:bookmarkStart w:id="8" w:name="_Toc494819261"/>
      <w:bookmarkEnd w:id="7"/>
    </w:p>
    <w:p w:rsidR="00067D97" w:rsidRPr="00067D97" w:rsidRDefault="00067D97" w:rsidP="00067D97"/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lastRenderedPageBreak/>
        <w:t>Архитектура и состав программного обеспечения</w:t>
      </w:r>
      <w:bookmarkEnd w:id="8"/>
    </w:p>
    <w:p w:rsidR="00CD6C98" w:rsidRPr="00067D97" w:rsidRDefault="00CD6C9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7D97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(изложения), приведена на рисунке ниже (см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. </w:t>
      </w:r>
      <w:r w:rsidR="00DC71F6" w:rsidRPr="00067D97">
        <w:rPr>
          <w:rFonts w:ascii="Times New Roman" w:hAnsi="Times New Roman" w:cs="Times New Roman"/>
          <w:sz w:val="26"/>
          <w:szCs w:val="26"/>
        </w:rPr>
        <w:t>Рисунок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 1</w:t>
      </w:r>
      <w:r w:rsidRPr="00067D97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 На схеме приведены только новые или значительно модернизированные по сравнению со стандартной технологией проведения ЕГЭ модули и подсистемы.</w:t>
      </w:r>
    </w:p>
    <w:p w:rsidR="00E230E8" w:rsidRPr="00067D97" w:rsidRDefault="00E230E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CA609D">
      <w:pPr>
        <w:keepNext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542.25pt" o:ole="">
            <v:imagedata r:id="rId9" o:title=""/>
          </v:shape>
          <o:OLEObject Type="Embed" ProgID="Visio.Drawing.11" ShapeID="_x0000_i1025" DrawAspect="Content" ObjectID="_1791024591" r:id="rId10"/>
        </w:object>
      </w:r>
    </w:p>
    <w:p w:rsidR="00CD6C98" w:rsidRPr="00067D97" w:rsidRDefault="00CD6C98" w:rsidP="00CA609D">
      <w:pPr>
        <w:pStyle w:val="af9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</w:t>
      </w:r>
      <w:proofErr w:type="gramStart"/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</w:t>
      </w:r>
      <w:proofErr w:type="gramEnd"/>
    </w:p>
    <w:p w:rsidR="00067D97" w:rsidRDefault="00067D97" w:rsidP="00067D97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709"/>
        <w:jc w:val="both"/>
        <w:rPr>
          <w:sz w:val="26"/>
          <w:szCs w:val="26"/>
        </w:rPr>
      </w:pPr>
      <w:bookmarkStart w:id="9" w:name="_Toc494819262"/>
    </w:p>
    <w:p w:rsidR="00067D97" w:rsidRPr="00067D97" w:rsidRDefault="00067D97" w:rsidP="00067D97"/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1"/>
          <w:tab w:val="clear" w:pos="568"/>
          <w:tab w:val="clear" w:pos="1134"/>
          <w:tab w:val="left" w:pos="0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lastRenderedPageBreak/>
        <w:t>Требования к техническому и программному оснащению рабочих станций</w:t>
      </w:r>
      <w:bookmarkEnd w:id="9"/>
    </w:p>
    <w:p w:rsidR="00CD6C98" w:rsidRPr="00067D97" w:rsidRDefault="00CD6C98" w:rsidP="00E230E8">
      <w:pPr>
        <w:pStyle w:val="2"/>
        <w:numPr>
          <w:ilvl w:val="1"/>
          <w:numId w:val="15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ind w:left="0" w:firstLine="709"/>
        <w:rPr>
          <w:sz w:val="26"/>
          <w:szCs w:val="26"/>
        </w:rPr>
      </w:pPr>
      <w:bookmarkStart w:id="10" w:name="_Toc494819263"/>
      <w:r w:rsidRPr="00067D97">
        <w:rPr>
          <w:sz w:val="26"/>
          <w:szCs w:val="26"/>
        </w:rPr>
        <w:t>Региональный уровень</w:t>
      </w:r>
      <w:bookmarkEnd w:id="10"/>
    </w:p>
    <w:p w:rsidR="00CD6C98" w:rsidRPr="00067D97" w:rsidRDefault="00CD6C9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2.1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 на региональном уровне.</w:t>
      </w:r>
    </w:p>
    <w:p w:rsidR="00E230E8" w:rsidRPr="00067D97" w:rsidRDefault="00CD6C98" w:rsidP="00E230E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noProof/>
          <w:sz w:val="26"/>
          <w:szCs w:val="26"/>
        </w:rPr>
        <w:t>2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noProof/>
          <w:sz w:val="26"/>
          <w:szCs w:val="26"/>
        </w:rPr>
        <w:t>1</w:t>
      </w:r>
      <w:r w:rsidRPr="00067D97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="00E230E8" w:rsidRPr="00067D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C98" w:rsidRDefault="00CD6C98" w:rsidP="00E230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рабочей станции на региональном уровне</w:t>
      </w:r>
    </w:p>
    <w:p w:rsidR="00067D97" w:rsidRPr="00067D97" w:rsidRDefault="00067D97" w:rsidP="00E230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копирования; внешний интерфейс: USB 2.0.</w:t>
            </w:r>
          </w:p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067D97">
              <w:rPr>
                <w:b w:val="0"/>
                <w:sz w:val="26"/>
                <w:szCs w:val="26"/>
              </w:rPr>
              <w:t>4</w:t>
            </w:r>
            <w:proofErr w:type="gramEnd"/>
            <w:r w:rsidRPr="00067D97">
              <w:rPr>
                <w:b w:val="0"/>
                <w:sz w:val="26"/>
                <w:szCs w:val="26"/>
              </w:rPr>
              <w:t>.</w:t>
            </w:r>
          </w:p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Качество черно-белой печати (режим наилучшего качества): не менее 600 x 600 точек на дюйм</w:t>
            </w:r>
          </w:p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3A3407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Функция </w:t>
            </w:r>
            <w:r w:rsidR="00CD6C98"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067D97" w:rsidRDefault="00CD6C98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067D97" w:rsidRDefault="00CD6C98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067D97" w:rsidRDefault="00CD6C98" w:rsidP="00E230E8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left" w:pos="0"/>
              </w:tabs>
              <w:spacing w:before="0" w:after="0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Специальные требования не предъявляются</w:t>
            </w:r>
          </w:p>
        </w:tc>
      </w:tr>
    </w:tbl>
    <w:p w:rsidR="00E230E8" w:rsidRPr="00067D97" w:rsidRDefault="00E230E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DC18DF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В следующей таблице (см. Таблица 2.2</w:t>
      </w:r>
      <w:r w:rsidR="00CD6C98" w:rsidRPr="00067D97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067D97" w:rsidRDefault="00067D97" w:rsidP="00E230E8">
      <w:pPr>
        <w:pStyle w:val="af9"/>
        <w:tabs>
          <w:tab w:val="left" w:pos="0"/>
        </w:tabs>
        <w:spacing w:after="0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E230E8" w:rsidRPr="00067D97" w:rsidRDefault="00CD6C98" w:rsidP="00E230E8">
      <w:pPr>
        <w:pStyle w:val="af9"/>
        <w:tabs>
          <w:tab w:val="left" w:pos="0"/>
        </w:tabs>
        <w:spacing w:after="0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</w:p>
    <w:p w:rsidR="00E230E8" w:rsidRPr="00067D97" w:rsidRDefault="00CD6C98" w:rsidP="00067D97">
      <w:pPr>
        <w:pStyle w:val="af9"/>
        <w:tabs>
          <w:tab w:val="left" w:pos="0"/>
        </w:tabs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Требования к аппаратному обеспечению </w:t>
      </w:r>
    </w:p>
    <w:p w:rsidR="00CD6C98" w:rsidRDefault="00CD6C98" w:rsidP="00067D97">
      <w:pPr>
        <w:pStyle w:val="af9"/>
        <w:tabs>
          <w:tab w:val="left" w:pos="0"/>
        </w:tabs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рабочей станции на региональном уровне</w:t>
      </w:r>
    </w:p>
    <w:p w:rsidR="00067D97" w:rsidRPr="00067D97" w:rsidRDefault="00067D97" w:rsidP="00067D97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Intel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Pentium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D5601B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От </w:t>
            </w:r>
            <w:r w:rsidR="00CD6C98" w:rsidRPr="00067D97">
              <w:rPr>
                <w:b w:val="0"/>
                <w:sz w:val="26"/>
                <w:szCs w:val="26"/>
              </w:rPr>
              <w:t xml:space="preserve">2 </w:t>
            </w:r>
            <w:proofErr w:type="spellStart"/>
            <w:r w:rsidR="00CD6C98"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067D97">
              <w:rPr>
                <w:b w:val="0"/>
                <w:sz w:val="26"/>
                <w:szCs w:val="26"/>
                <w:lang w:val="en-US"/>
              </w:rPr>
              <w:t>G</w:t>
            </w:r>
            <w:r w:rsidRPr="00067D97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Внешний интерфейс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067D97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lastRenderedPageBreak/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067D97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2.3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региональном уровне.</w:t>
      </w:r>
    </w:p>
    <w:p w:rsidR="00E230E8" w:rsidRPr="00067D97" w:rsidRDefault="00CD6C98" w:rsidP="00067D97">
      <w:pPr>
        <w:pStyle w:val="af9"/>
        <w:spacing w:after="0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</w:p>
    <w:p w:rsidR="00067D97" w:rsidRDefault="00CD6C98" w:rsidP="00067D97">
      <w:pPr>
        <w:pStyle w:val="af9"/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Требования к конфигурации программного обеспечения </w:t>
      </w:r>
    </w:p>
    <w:p w:rsidR="00CD6C98" w:rsidRDefault="00CD6C98" w:rsidP="00067D97">
      <w:pPr>
        <w:pStyle w:val="af9"/>
        <w:spacing w:after="0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067D9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рабочей станции на региональном уровне</w:t>
      </w:r>
    </w:p>
    <w:p w:rsidR="00067D97" w:rsidRPr="00067D97" w:rsidRDefault="00067D97" w:rsidP="00067D97">
      <w:pPr>
        <w:spacing w:after="0" w:line="240" w:lineRule="auto"/>
      </w:pPr>
    </w:p>
    <w:tbl>
      <w:tblPr>
        <w:tblW w:w="9356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519"/>
      </w:tblGrid>
      <w:tr w:rsidR="00CD6C98" w:rsidRPr="00067D97" w:rsidTr="00684D73">
        <w:trPr>
          <w:cantSplit/>
          <w:tblHeader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D5601B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Серверная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ОС семейства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Windows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не ниже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Server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200</w:t>
            </w:r>
            <w:r w:rsidR="00D5601B">
              <w:rPr>
                <w:b w:val="0"/>
                <w:sz w:val="26"/>
                <w:szCs w:val="26"/>
              </w:rPr>
              <w:t>8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484" w:type="pct"/>
            <w:shd w:val="clear" w:color="auto" w:fill="auto"/>
          </w:tcPr>
          <w:p w:rsidR="00CD6C98" w:rsidRPr="00A1581C" w:rsidRDefault="00A1581C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СУБД</w:t>
            </w:r>
            <w:r w:rsidR="00CD6C98" w:rsidRPr="00A1581C">
              <w:rPr>
                <w:b w:val="0"/>
                <w:sz w:val="26"/>
                <w:szCs w:val="26"/>
              </w:rPr>
              <w:t xml:space="preserve"> </w:t>
            </w:r>
            <w:r w:rsidRPr="00A1581C">
              <w:rPr>
                <w:b w:val="0"/>
                <w:sz w:val="26"/>
                <w:szCs w:val="26"/>
              </w:rPr>
              <w:t>«</w:t>
            </w:r>
            <w:r w:rsidR="00CD6C98" w:rsidRPr="00067D97">
              <w:rPr>
                <w:b w:val="0"/>
                <w:sz w:val="26"/>
                <w:szCs w:val="26"/>
                <w:lang w:val="en-US"/>
              </w:rPr>
              <w:t>SQL</w:t>
            </w:r>
            <w:r w:rsidR="00CD6C98" w:rsidRPr="00A1581C">
              <w:rPr>
                <w:b w:val="0"/>
                <w:sz w:val="26"/>
                <w:szCs w:val="26"/>
              </w:rPr>
              <w:t xml:space="preserve"> </w:t>
            </w:r>
            <w:r w:rsidR="00CD6C98" w:rsidRPr="00067D97">
              <w:rPr>
                <w:b w:val="0"/>
                <w:sz w:val="26"/>
                <w:szCs w:val="26"/>
                <w:lang w:val="en-US"/>
              </w:rPr>
              <w:t>Server</w:t>
            </w:r>
            <w:r w:rsidR="00CD6C98" w:rsidRPr="00A1581C">
              <w:rPr>
                <w:b w:val="0"/>
                <w:sz w:val="26"/>
                <w:szCs w:val="26"/>
              </w:rPr>
              <w:t xml:space="preserve"> 2008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  <w:lang w:val="en-US"/>
              </w:rPr>
              <w:t>R</w:t>
            </w:r>
            <w:r w:rsidRPr="00A1581C">
              <w:rPr>
                <w:b w:val="0"/>
                <w:sz w:val="26"/>
                <w:szCs w:val="26"/>
              </w:rPr>
              <w:t xml:space="preserve">2» </w:t>
            </w:r>
            <w:r>
              <w:rPr>
                <w:b w:val="0"/>
                <w:sz w:val="26"/>
                <w:szCs w:val="26"/>
              </w:rPr>
              <w:t>с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пакетом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обновлений</w:t>
            </w:r>
            <w:r w:rsidRPr="00A1581C">
              <w:rPr>
                <w:b w:val="0"/>
                <w:sz w:val="26"/>
                <w:szCs w:val="26"/>
              </w:rPr>
              <w:t xml:space="preserve"> 3 (</w:t>
            </w:r>
            <w:r>
              <w:rPr>
                <w:b w:val="0"/>
                <w:sz w:val="26"/>
                <w:szCs w:val="26"/>
                <w:lang w:val="en-US"/>
              </w:rPr>
              <w:t>SP</w:t>
            </w:r>
            <w:r w:rsidRPr="00A1581C">
              <w:rPr>
                <w:b w:val="0"/>
                <w:sz w:val="26"/>
                <w:szCs w:val="26"/>
              </w:rPr>
              <w:t xml:space="preserve">3) - </w:t>
            </w:r>
            <w:r w:rsidR="00CD6C98" w:rsidRPr="00A1581C">
              <w:rPr>
                <w:b w:val="0"/>
                <w:sz w:val="26"/>
                <w:szCs w:val="26"/>
              </w:rPr>
              <w:t xml:space="preserve"> </w:t>
            </w:r>
            <w:r w:rsidRPr="00A1581C">
              <w:rPr>
                <w:b w:val="0"/>
                <w:sz w:val="26"/>
                <w:szCs w:val="26"/>
              </w:rPr>
              <w:t>«</w:t>
            </w:r>
            <w:r w:rsidRPr="00067D97">
              <w:rPr>
                <w:b w:val="0"/>
                <w:sz w:val="26"/>
                <w:szCs w:val="26"/>
                <w:lang w:val="en-US"/>
              </w:rPr>
              <w:t>SQL</w:t>
            </w:r>
            <w:r w:rsidRPr="00A1581C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Server</w:t>
            </w:r>
            <w:r>
              <w:rPr>
                <w:b w:val="0"/>
                <w:sz w:val="26"/>
                <w:szCs w:val="26"/>
              </w:rPr>
              <w:t xml:space="preserve"> 2014»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Windows </w:t>
            </w:r>
            <w:r w:rsidR="00A1581C">
              <w:rPr>
                <w:b w:val="0"/>
                <w:sz w:val="26"/>
                <w:szCs w:val="26"/>
              </w:rPr>
              <w:t>7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5601B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5601B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Mozilla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Firefox</w:t>
            </w:r>
            <w:r w:rsidRPr="00067D97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Google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Chrome</w:t>
            </w:r>
            <w:r w:rsidRPr="00067D97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распознавания 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верификации 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Специализированное ПО для проверки и коррекции </w:t>
            </w:r>
            <w:proofErr w:type="gramStart"/>
            <w:r w:rsidRPr="00067D97">
              <w:rPr>
                <w:b w:val="0"/>
                <w:sz w:val="26"/>
                <w:szCs w:val="26"/>
              </w:rPr>
              <w:t>результатов распознавания изображений бланков итоговых сочинений</w:t>
            </w:r>
            <w:proofErr w:type="gramEnd"/>
          </w:p>
        </w:tc>
      </w:tr>
    </w:tbl>
    <w:p w:rsidR="00E230E8" w:rsidRPr="00067D97" w:rsidRDefault="00E230E8" w:rsidP="00E230E8">
      <w:pPr>
        <w:pStyle w:val="2"/>
        <w:numPr>
          <w:ilvl w:val="0"/>
          <w:numId w:val="0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rPr>
          <w:sz w:val="26"/>
          <w:szCs w:val="26"/>
        </w:rPr>
      </w:pPr>
      <w:bookmarkStart w:id="11" w:name="_Toc494819264"/>
    </w:p>
    <w:p w:rsidR="00CD6C98" w:rsidRPr="00067D97" w:rsidRDefault="00CD6C98" w:rsidP="00E230E8">
      <w:pPr>
        <w:pStyle w:val="2"/>
        <w:numPr>
          <w:ilvl w:val="1"/>
          <w:numId w:val="15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ind w:left="0" w:firstLine="709"/>
        <w:rPr>
          <w:sz w:val="26"/>
          <w:szCs w:val="26"/>
        </w:rPr>
      </w:pPr>
      <w:r w:rsidRPr="00067D97">
        <w:rPr>
          <w:sz w:val="26"/>
          <w:szCs w:val="26"/>
        </w:rPr>
        <w:t>Муниципальный уровень</w:t>
      </w:r>
      <w:bookmarkEnd w:id="11"/>
    </w:p>
    <w:p w:rsidR="00CD6C98" w:rsidRPr="00067D97" w:rsidRDefault="00CD6C98" w:rsidP="00E230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(см. Таблица 2.4) </w:t>
      </w:r>
      <w:r w:rsidRPr="00067D97">
        <w:rPr>
          <w:rFonts w:ascii="Times New Roman" w:hAnsi="Times New Roman" w:cs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067D97" w:rsidRDefault="00067D97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7D97" w:rsidRDefault="00067D97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4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="00E230E8" w:rsidRPr="00067D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оборудованию рабочей станции на муниципальном уровне</w:t>
      </w:r>
    </w:p>
    <w:p w:rsidR="00067D97" w:rsidRPr="00067D97" w:rsidRDefault="00067D97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lastRenderedPageBreak/>
              <w:t>Рабочая станция на муниципальном уровне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Наличие стабильного канала связи с выходом в «Интернет».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копирования; внешний интерфейс: USB 2.0.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067D97">
              <w:rPr>
                <w:b w:val="0"/>
                <w:sz w:val="26"/>
                <w:szCs w:val="26"/>
              </w:rPr>
              <w:t>4</w:t>
            </w:r>
            <w:proofErr w:type="gramEnd"/>
            <w:r w:rsidRPr="00067D97">
              <w:rPr>
                <w:b w:val="0"/>
                <w:sz w:val="26"/>
                <w:szCs w:val="26"/>
              </w:rPr>
              <w:t>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Качество черно-белой печати (режим наилучшего качества): не менее 600 x 600 точек на дюйм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3A3407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="00CD6C98"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067D97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Специальные требования не предъявляются</w:t>
            </w:r>
          </w:p>
        </w:tc>
      </w:tr>
    </w:tbl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E2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2.5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067D97" w:rsidRDefault="00067D97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5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аппаратному обеспечению на муниципальном уровне</w:t>
      </w:r>
    </w:p>
    <w:p w:rsidR="00067D97" w:rsidRPr="00067D97" w:rsidRDefault="00067D97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684D73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D5601B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>
              <w:rPr>
                <w:b w:val="0"/>
                <w:sz w:val="26"/>
                <w:szCs w:val="26"/>
              </w:rPr>
              <w:t>Не ниже</w:t>
            </w:r>
            <w:r w:rsidR="00CD6C98"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CD6C98" w:rsidRPr="00067D97">
              <w:rPr>
                <w:b w:val="0"/>
                <w:sz w:val="26"/>
                <w:szCs w:val="26"/>
              </w:rPr>
              <w:t>Intel</w:t>
            </w:r>
            <w:proofErr w:type="spellEnd"/>
            <w:r w:rsidR="00CD6C98"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CD6C98" w:rsidRPr="00067D97">
              <w:rPr>
                <w:b w:val="0"/>
                <w:sz w:val="26"/>
                <w:szCs w:val="26"/>
              </w:rPr>
              <w:t>Pentium</w:t>
            </w:r>
            <w:proofErr w:type="spellEnd"/>
            <w:r w:rsidR="00CD6C98" w:rsidRPr="00067D97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D5601B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</w:t>
            </w:r>
            <w:r w:rsidR="00CD6C98" w:rsidRPr="00067D97">
              <w:rPr>
                <w:b w:val="0"/>
                <w:sz w:val="26"/>
                <w:szCs w:val="26"/>
              </w:rPr>
              <w:t xml:space="preserve"> 2 </w:t>
            </w:r>
            <w:proofErr w:type="spellStart"/>
            <w:r w:rsidR="00CD6C98"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D5601B" w:rsidP="00D5601B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</w:t>
            </w:r>
            <w:r w:rsidR="00CD6C98" w:rsidRPr="00067D97">
              <w:rPr>
                <w:b w:val="0"/>
                <w:sz w:val="26"/>
                <w:szCs w:val="26"/>
              </w:rPr>
              <w:t>вободно</w:t>
            </w:r>
            <w:r>
              <w:rPr>
                <w:b w:val="0"/>
                <w:sz w:val="26"/>
                <w:szCs w:val="26"/>
              </w:rPr>
              <w:t>е</w:t>
            </w:r>
            <w:r w:rsidR="00CD6C98" w:rsidRPr="00067D97">
              <w:rPr>
                <w:b w:val="0"/>
                <w:sz w:val="26"/>
                <w:szCs w:val="26"/>
              </w:rPr>
              <w:t xml:space="preserve"> мест</w:t>
            </w:r>
            <w:r>
              <w:rPr>
                <w:b w:val="0"/>
                <w:sz w:val="26"/>
                <w:szCs w:val="26"/>
              </w:rPr>
              <w:t>о</w:t>
            </w:r>
            <w:r w:rsidR="00CD6C98" w:rsidRPr="00067D97">
              <w:rPr>
                <w:b w:val="0"/>
                <w:sz w:val="26"/>
                <w:szCs w:val="26"/>
              </w:rPr>
              <w:t xml:space="preserve"> не менее 1 </w:t>
            </w:r>
            <w:r w:rsidR="00CD6C98" w:rsidRPr="00067D97">
              <w:rPr>
                <w:b w:val="0"/>
                <w:sz w:val="26"/>
                <w:szCs w:val="26"/>
                <w:lang w:val="en-US"/>
              </w:rPr>
              <w:t>G</w:t>
            </w:r>
            <w:r w:rsidR="00CD6C98" w:rsidRPr="00067D97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Внешний интерфейс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067D97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067D97" w:rsidTr="00684D73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067D97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10</w:t>
            </w:r>
            <w:r w:rsidR="001C49F0" w:rsidRPr="00067D97">
              <w:rPr>
                <w:b w:val="0"/>
                <w:sz w:val="26"/>
                <w:szCs w:val="26"/>
              </w:rPr>
              <w:t xml:space="preserve">/100 </w:t>
            </w:r>
            <w:r w:rsidRPr="00067D97">
              <w:rPr>
                <w:b w:val="0"/>
                <w:sz w:val="26"/>
                <w:szCs w:val="26"/>
              </w:rPr>
              <w:t>Мбит</w:t>
            </w:r>
          </w:p>
        </w:tc>
      </w:tr>
    </w:tbl>
    <w:p w:rsidR="00CD6C98" w:rsidRPr="00067D97" w:rsidRDefault="00CD6C98" w:rsidP="00E2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2.6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муниципальном уровне.</w:t>
      </w: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6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197489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 к конфигурации программного обеспечения </w:t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рабочей станции на муниципальном уровне</w:t>
      </w:r>
    </w:p>
    <w:p w:rsidR="00197489" w:rsidRPr="00067D97" w:rsidRDefault="00197489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519"/>
      </w:tblGrid>
      <w:tr w:rsidR="00CD6C98" w:rsidRPr="00067D97" w:rsidTr="00684D73">
        <w:trPr>
          <w:cantSplit/>
          <w:tblHeader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A1581C" w:rsidTr="00684D73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Windows </w:t>
            </w:r>
            <w:r w:rsidR="00A1581C">
              <w:rPr>
                <w:b w:val="0"/>
                <w:sz w:val="26"/>
                <w:szCs w:val="26"/>
              </w:rPr>
              <w:t>7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5601B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5601B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Mozilla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Firefox</w:t>
            </w:r>
            <w:r w:rsidRPr="00067D97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Google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Chrome</w:t>
            </w:r>
            <w:r w:rsidRPr="00067D97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067D97" w:rsidTr="00684D73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</w:tbl>
    <w:p w:rsidR="00E230E8" w:rsidRPr="00067D97" w:rsidRDefault="00E230E8" w:rsidP="00E230E8">
      <w:pPr>
        <w:pStyle w:val="2"/>
        <w:numPr>
          <w:ilvl w:val="0"/>
          <w:numId w:val="0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rPr>
          <w:b w:val="0"/>
          <w:sz w:val="26"/>
          <w:szCs w:val="26"/>
        </w:rPr>
      </w:pPr>
      <w:bookmarkStart w:id="12" w:name="_Toc494819265"/>
    </w:p>
    <w:p w:rsidR="00CD6C98" w:rsidRPr="00067D97" w:rsidRDefault="00CD6C98" w:rsidP="00E230E8">
      <w:pPr>
        <w:pStyle w:val="2"/>
        <w:numPr>
          <w:ilvl w:val="1"/>
          <w:numId w:val="15"/>
        </w:numPr>
        <w:tabs>
          <w:tab w:val="clear" w:pos="568"/>
          <w:tab w:val="clear" w:pos="1134"/>
          <w:tab w:val="clear" w:pos="1418"/>
          <w:tab w:val="left" w:pos="0"/>
        </w:tabs>
        <w:spacing w:before="0" w:after="0"/>
        <w:ind w:left="0" w:firstLine="709"/>
        <w:rPr>
          <w:sz w:val="26"/>
          <w:szCs w:val="26"/>
        </w:rPr>
      </w:pPr>
      <w:r w:rsidRPr="00067D97">
        <w:rPr>
          <w:sz w:val="26"/>
          <w:szCs w:val="26"/>
        </w:rPr>
        <w:t>Уровень образовательных организаций</w:t>
      </w:r>
      <w:bookmarkEnd w:id="12"/>
    </w:p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2.7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7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197489" w:rsidRDefault="00CD6C98" w:rsidP="00197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Требования к оборудованию на рабочей станции </w:t>
      </w:r>
    </w:p>
    <w:p w:rsidR="00CD6C98" w:rsidRDefault="00CD6C98" w:rsidP="00197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уровня образовательных организаций</w:t>
      </w:r>
    </w:p>
    <w:p w:rsidR="00197489" w:rsidRPr="00067D97" w:rsidRDefault="00197489" w:rsidP="00197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F17925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копирования; внешний интерфейс: USB 2.0.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067D97">
              <w:rPr>
                <w:b w:val="0"/>
                <w:sz w:val="26"/>
                <w:szCs w:val="26"/>
              </w:rPr>
              <w:t>4</w:t>
            </w:r>
            <w:proofErr w:type="gramEnd"/>
            <w:r w:rsidRPr="00067D97">
              <w:rPr>
                <w:b w:val="0"/>
                <w:sz w:val="26"/>
                <w:szCs w:val="26"/>
              </w:rPr>
              <w:t>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Качество черно-белой печати (режим наилучшего качества): не менее 600 x 600 точек на дюйм</w:t>
            </w:r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3A3407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Функция </w:t>
            </w:r>
            <w:r w:rsidR="00CD6C98"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067D97" w:rsidRDefault="00CD6C98" w:rsidP="00E230E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067D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067D97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E2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2.8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8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lastRenderedPageBreak/>
        <w:t>Требования к аппаратному обеспечению рабочей станции на уровне образовательных организаций</w:t>
      </w:r>
    </w:p>
    <w:p w:rsidR="00197489" w:rsidRPr="00067D97" w:rsidRDefault="00197489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00"/>
      </w:tblGrid>
      <w:tr w:rsidR="00CD6C98" w:rsidRPr="00067D97" w:rsidTr="00F17925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Intel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Pentium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D5601B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Минимальная: </w:t>
            </w:r>
            <w:r w:rsidR="00D5601B">
              <w:rPr>
                <w:b w:val="0"/>
                <w:sz w:val="26"/>
                <w:szCs w:val="26"/>
              </w:rPr>
              <w:t>4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D5601B" w:rsidP="00D5601B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</w:t>
            </w:r>
            <w:r w:rsidR="00CD6C98" w:rsidRPr="00067D97">
              <w:rPr>
                <w:b w:val="0"/>
                <w:sz w:val="26"/>
                <w:szCs w:val="26"/>
              </w:rPr>
              <w:t>вободно</w:t>
            </w:r>
            <w:r>
              <w:rPr>
                <w:b w:val="0"/>
                <w:sz w:val="26"/>
                <w:szCs w:val="26"/>
              </w:rPr>
              <w:t>е</w:t>
            </w:r>
            <w:r w:rsidR="00CD6C98" w:rsidRPr="00067D97">
              <w:rPr>
                <w:b w:val="0"/>
                <w:sz w:val="26"/>
                <w:szCs w:val="26"/>
              </w:rPr>
              <w:t xml:space="preserve"> мест</w:t>
            </w:r>
            <w:r>
              <w:rPr>
                <w:b w:val="0"/>
                <w:sz w:val="26"/>
                <w:szCs w:val="26"/>
              </w:rPr>
              <w:t>о</w:t>
            </w:r>
            <w:r w:rsidR="00CD6C98" w:rsidRPr="00067D97">
              <w:rPr>
                <w:b w:val="0"/>
                <w:sz w:val="26"/>
                <w:szCs w:val="26"/>
              </w:rPr>
              <w:t xml:space="preserve"> не менее 1 </w:t>
            </w:r>
            <w:r w:rsidR="00CD6C98" w:rsidRPr="00067D97">
              <w:rPr>
                <w:b w:val="0"/>
                <w:sz w:val="26"/>
                <w:szCs w:val="26"/>
                <w:lang w:val="en-US"/>
              </w:rPr>
              <w:t>G</w:t>
            </w:r>
            <w:r w:rsidR="00CD6C98" w:rsidRPr="00067D97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Внешний интерфейс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067D97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067D97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067D97">
              <w:rPr>
                <w:b w:val="0"/>
                <w:sz w:val="26"/>
                <w:szCs w:val="26"/>
              </w:rPr>
              <w:t xml:space="preserve"> 10</w:t>
            </w:r>
            <w:r w:rsidR="00A1581C">
              <w:rPr>
                <w:b w:val="0"/>
                <w:sz w:val="26"/>
                <w:szCs w:val="26"/>
              </w:rPr>
              <w:t>/100</w:t>
            </w:r>
            <w:r w:rsidR="001C49F0"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Мбит</w:t>
            </w:r>
          </w:p>
        </w:tc>
      </w:tr>
      <w:tr w:rsidR="00CD6C98" w:rsidRPr="00067D97" w:rsidTr="00F17925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Время работы при полной нагрузке: не менее 15 мин.</w:t>
            </w:r>
          </w:p>
        </w:tc>
      </w:tr>
    </w:tbl>
    <w:p w:rsidR="00CD6C98" w:rsidRPr="00067D97" w:rsidRDefault="00CD6C9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2.9</w:t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E230E8" w:rsidRPr="00067D97" w:rsidRDefault="00E230E8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30E8" w:rsidRPr="00067D97" w:rsidRDefault="00CD6C98" w:rsidP="00E230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9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конфигурации программного обеспечения на уровне образовательных организаций</w:t>
      </w:r>
    </w:p>
    <w:p w:rsidR="00197489" w:rsidRPr="00067D97" w:rsidRDefault="00197489" w:rsidP="00E23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519"/>
      </w:tblGrid>
      <w:tr w:rsidR="00CD6C98" w:rsidRPr="00067D97" w:rsidTr="00F17925">
        <w:trPr>
          <w:cantSplit/>
          <w:tblHeader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A1581C" w:rsidTr="00F17925">
        <w:trPr>
          <w:cantSplit/>
        </w:trPr>
        <w:tc>
          <w:tcPr>
            <w:tcW w:w="1516" w:type="pct"/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84" w:type="pct"/>
            <w:shd w:val="clear" w:color="auto" w:fill="auto"/>
          </w:tcPr>
          <w:p w:rsidR="00CD6C98" w:rsidRPr="00067D97" w:rsidRDefault="00CD6C98" w:rsidP="00A1581C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Windows </w:t>
            </w:r>
            <w:r w:rsidR="00A1581C">
              <w:rPr>
                <w:b w:val="0"/>
                <w:sz w:val="26"/>
                <w:szCs w:val="26"/>
              </w:rPr>
              <w:t>7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5601B" w:rsidTr="00F17925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067D97">
              <w:rPr>
                <w:b w:val="0"/>
                <w:sz w:val="26"/>
                <w:szCs w:val="26"/>
              </w:rPr>
              <w:t>и</w:t>
            </w:r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067D97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D5601B" w:rsidTr="00F17925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Mozilla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Firefox</w:t>
            </w:r>
            <w:r w:rsidRPr="00067D97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>Google</w:t>
            </w:r>
            <w:r w:rsidRPr="00067D97">
              <w:rPr>
                <w:b w:val="0"/>
                <w:sz w:val="26"/>
                <w:szCs w:val="26"/>
              </w:rPr>
              <w:t xml:space="preserve"> </w:t>
            </w:r>
            <w:r w:rsidRPr="00067D97">
              <w:rPr>
                <w:b w:val="0"/>
                <w:sz w:val="26"/>
                <w:szCs w:val="26"/>
                <w:lang w:val="en-US"/>
              </w:rPr>
              <w:t>Chrome</w:t>
            </w:r>
            <w:r w:rsidRPr="00067D97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067D97" w:rsidRDefault="00CD6C98" w:rsidP="00E230E8">
            <w:pPr>
              <w:pStyle w:val="a9"/>
              <w:keepNext w:val="0"/>
              <w:numPr>
                <w:ilvl w:val="0"/>
                <w:numId w:val="13"/>
              </w:numPr>
              <w:spacing w:before="0" w:after="0"/>
              <w:ind w:left="0" w:firstLine="0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067D97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7D97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067D97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067D97" w:rsidTr="00F17925">
        <w:trPr>
          <w:cantSplit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ПО</w:t>
            </w:r>
            <w:proofErr w:type="gramEnd"/>
            <w:r w:rsidRPr="00067D97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067D97" w:rsidRDefault="00CD6C98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067D97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</w:tbl>
    <w:p w:rsidR="00067D97" w:rsidRPr="00067D97" w:rsidRDefault="00067D97" w:rsidP="00067D97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568"/>
          <w:tab w:val="clear" w:pos="1134"/>
        </w:tabs>
        <w:suppressAutoHyphens w:val="0"/>
        <w:spacing w:before="0" w:after="0"/>
        <w:jc w:val="both"/>
        <w:rPr>
          <w:sz w:val="26"/>
          <w:szCs w:val="26"/>
        </w:rPr>
      </w:pPr>
      <w:bookmarkStart w:id="13" w:name="_Toc494819266"/>
    </w:p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568"/>
          <w:tab w:val="clear" w:pos="1134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t>Требования к техническому и программному оснащению сервера публикации бланков</w:t>
      </w:r>
      <w:bookmarkEnd w:id="13"/>
    </w:p>
    <w:p w:rsidR="00067D97" w:rsidRPr="00067D97" w:rsidRDefault="00067D97" w:rsidP="00E2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сочинение (изложения), а также бланков ЕГЭ.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Основными критичными факторами являются: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>Таблица 3.1</w:t>
      </w:r>
      <w:r w:rsidRPr="00067D97">
        <w:rPr>
          <w:rFonts w:ascii="Times New Roman" w:hAnsi="Times New Roman" w:cs="Times New Roman"/>
          <w:sz w:val="26"/>
          <w:szCs w:val="26"/>
        </w:rPr>
        <w:t xml:space="preserve">) приведены </w:t>
      </w:r>
      <w:proofErr w:type="gramStart"/>
      <w:r w:rsidRPr="00067D97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 к конфигурации сервера исходя из количества участников ЕГЭ в регионе.</w:t>
      </w:r>
    </w:p>
    <w:p w:rsidR="00197489" w:rsidRDefault="00197489" w:rsidP="00067D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7D97" w:rsidRPr="00067D97" w:rsidRDefault="00CD6C98" w:rsidP="00067D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3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1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</w:p>
    <w:p w:rsidR="00CD6C98" w:rsidRDefault="00CD6C98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Требования к конфигурации сервера публикации бланков</w:t>
      </w:r>
    </w:p>
    <w:p w:rsidR="00197489" w:rsidRPr="00067D97" w:rsidRDefault="00197489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83"/>
      </w:tblGrid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</w:tcPr>
          <w:p w:rsidR="00CA3087" w:rsidRPr="00067D97" w:rsidRDefault="00CA3087" w:rsidP="00E230E8">
            <w:pPr>
              <w:pStyle w:val="a9"/>
              <w:tabs>
                <w:tab w:val="right" w:pos="2727"/>
              </w:tabs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Компонент</w:t>
            </w:r>
          </w:p>
        </w:tc>
        <w:tc>
          <w:tcPr>
            <w:tcW w:w="1983" w:type="dxa"/>
            <w:noWrap/>
          </w:tcPr>
          <w:p w:rsidR="00CA3087" w:rsidRPr="00067D97" w:rsidRDefault="00CA3087" w:rsidP="00E230E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067D97">
              <w:rPr>
                <w:sz w:val="26"/>
                <w:szCs w:val="26"/>
              </w:rPr>
              <w:t>Конфигурация</w:t>
            </w: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Процессор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 xml:space="preserve">4 ядра от 2 </w:t>
            </w:r>
            <w:proofErr w:type="spellStart"/>
            <w:r w:rsidRPr="00067D97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от 8 Гб</w:t>
            </w: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Пропускная сп</w:t>
            </w:r>
            <w:bookmarkStart w:id="14" w:name="_GoBack"/>
            <w:bookmarkEnd w:id="14"/>
            <w:r w:rsidRPr="00067D97">
              <w:rPr>
                <w:b w:val="0"/>
                <w:sz w:val="26"/>
                <w:szCs w:val="26"/>
              </w:rPr>
              <w:t>особность канала</w:t>
            </w:r>
          </w:p>
        </w:tc>
        <w:tc>
          <w:tcPr>
            <w:tcW w:w="1983" w:type="dxa"/>
            <w:noWrap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100 Мбит/</w:t>
            </w:r>
            <w:proofErr w:type="gramStart"/>
            <w:r w:rsidRPr="00067D97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Жесткий диск:</w:t>
            </w:r>
          </w:p>
        </w:tc>
        <w:tc>
          <w:tcPr>
            <w:tcW w:w="1983" w:type="dxa"/>
            <w:vAlign w:val="center"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Рекомендованный RAID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RAID-0</w:t>
            </w:r>
          </w:p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4 диска</w:t>
            </w:r>
          </w:p>
        </w:tc>
      </w:tr>
      <w:tr w:rsidR="00CA3087" w:rsidRPr="00067D97" w:rsidTr="00D07BB6">
        <w:trPr>
          <w:trHeight w:val="255"/>
          <w:jc w:val="center"/>
        </w:trPr>
        <w:tc>
          <w:tcPr>
            <w:tcW w:w="3360" w:type="dxa"/>
            <w:noWrap/>
            <w:vAlign w:val="center"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Объем данных, ГБ</w:t>
            </w:r>
          </w:p>
        </w:tc>
        <w:tc>
          <w:tcPr>
            <w:tcW w:w="1983" w:type="dxa"/>
            <w:noWrap/>
            <w:hideMark/>
          </w:tcPr>
          <w:p w:rsidR="00CA3087" w:rsidRPr="00067D97" w:rsidRDefault="00CA3087" w:rsidP="00E230E8">
            <w:pPr>
              <w:pStyle w:val="a9"/>
              <w:keepNext w:val="0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67D97">
              <w:rPr>
                <w:b w:val="0"/>
                <w:sz w:val="26"/>
                <w:szCs w:val="26"/>
              </w:rPr>
              <w:t>200</w:t>
            </w:r>
          </w:p>
        </w:tc>
      </w:tr>
    </w:tbl>
    <w:p w:rsidR="00067D97" w:rsidRPr="00067D97" w:rsidRDefault="00067D97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="00DC18DF"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3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="00DC18DF" w:rsidRPr="00067D97">
        <w:rPr>
          <w:rFonts w:ascii="Times New Roman" w:hAnsi="Times New Roman" w:cs="Times New Roman"/>
          <w:sz w:val="26"/>
          <w:szCs w:val="26"/>
        </w:rPr>
        <w:t>.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="00DC18DF" w:rsidRPr="00067D97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2</w:t>
      </w:r>
      <w:r w:rsidR="00DC18DF"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067D97" w:rsidRPr="00067D97" w:rsidRDefault="00CD6C98" w:rsidP="00067D9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067D97">
        <w:rPr>
          <w:rFonts w:ascii="Times New Roman" w:hAnsi="Times New Roman" w:cs="Times New Roman"/>
          <w:sz w:val="26"/>
          <w:szCs w:val="26"/>
        </w:rPr>
        <w:fldChar w:fldCharType="begin"/>
      </w:r>
      <w:r w:rsidRPr="00067D97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067D97">
        <w:rPr>
          <w:rFonts w:ascii="Times New Roman" w:hAnsi="Times New Roman" w:cs="Times New Roman"/>
          <w:sz w:val="26"/>
          <w:szCs w:val="26"/>
        </w:rPr>
        <w:fldChar w:fldCharType="separate"/>
      </w:r>
      <w:r w:rsidR="00916B59" w:rsidRPr="00067D97">
        <w:rPr>
          <w:rFonts w:ascii="Times New Roman" w:hAnsi="Times New Roman" w:cs="Times New Roman"/>
          <w:sz w:val="26"/>
          <w:szCs w:val="26"/>
        </w:rPr>
        <w:t>3</w:t>
      </w:r>
      <w:r w:rsidRPr="00067D97">
        <w:rPr>
          <w:rFonts w:ascii="Times New Roman" w:hAnsi="Times New Roman" w:cs="Times New Roman"/>
          <w:sz w:val="26"/>
          <w:szCs w:val="26"/>
        </w:rPr>
        <w:fldChar w:fldCharType="end"/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r w:rsidR="00067D97" w:rsidRPr="00067D97">
        <w:rPr>
          <w:rFonts w:ascii="Times New Roman" w:hAnsi="Times New Roman" w:cs="Times New Roman"/>
          <w:sz w:val="26"/>
          <w:szCs w:val="26"/>
        </w:rPr>
        <w:t>2</w:t>
      </w:r>
    </w:p>
    <w:p w:rsidR="00067D97" w:rsidRPr="00067D97" w:rsidRDefault="00CD6C98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 xml:space="preserve">Требования к системному программному обеспечению </w:t>
      </w:r>
    </w:p>
    <w:p w:rsidR="00CD6C98" w:rsidRDefault="00CD6C98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сервера и настройке сервера</w:t>
      </w:r>
    </w:p>
    <w:p w:rsidR="00197489" w:rsidRPr="00067D97" w:rsidRDefault="00197489" w:rsidP="00067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CD6C98" w:rsidRPr="00067D97" w:rsidTr="00050B7E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CD6C98" w:rsidRPr="00067D97" w:rsidTr="00050B7E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437E20" w:rsidP="00437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Windows</w:t>
            </w:r>
            <w:r w:rsidRPr="00437E20">
              <w:rPr>
                <w:rFonts w:ascii="Times New Roman" w:hAnsi="Times New Roman" w:cs="Times New Roman"/>
                <w:sz w:val="26"/>
                <w:szCs w:val="26"/>
              </w:rPr>
              <w:t xml:space="preserve"> 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C98" w:rsidRPr="00437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C98"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Server</w:t>
            </w:r>
            <w:r w:rsidR="00CD6C98" w:rsidRPr="00437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C98" w:rsidRPr="00067D97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CD6C98" w:rsidRPr="00067D97" w:rsidTr="00050B7E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Web </w:t>
            </w: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CD6C98" w:rsidRPr="00067D97" w:rsidTr="00050B7E">
        <w:trPr>
          <w:trHeight w:val="378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CD6C98" w:rsidRPr="00067D97" w:rsidTr="00050B7E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067D97" w:rsidTr="00050B7E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Аутентификация и авторизация пользователей 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Анонимный доступ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 xml:space="preserve">Внешний статический </w:t>
            </w:r>
            <w:r w:rsidRPr="00067D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067D97" w:rsidTr="00050B7E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Сервер СУБД</w:t>
            </w:r>
          </w:p>
        </w:tc>
        <w:tc>
          <w:tcPr>
            <w:tcW w:w="5387" w:type="dxa"/>
            <w:shd w:val="clear" w:color="auto" w:fill="auto"/>
          </w:tcPr>
          <w:p w:rsidR="00CD6C98" w:rsidRPr="00067D97" w:rsidRDefault="00CD6C98" w:rsidP="00E23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D97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197489" w:rsidRDefault="00197489" w:rsidP="00197489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568"/>
          <w:tab w:val="clear" w:pos="1134"/>
        </w:tabs>
        <w:suppressAutoHyphens w:val="0"/>
        <w:spacing w:before="0" w:after="0"/>
        <w:ind w:left="709"/>
        <w:jc w:val="both"/>
        <w:rPr>
          <w:sz w:val="26"/>
          <w:szCs w:val="26"/>
        </w:rPr>
      </w:pPr>
      <w:bookmarkStart w:id="15" w:name="_Toc494819267"/>
    </w:p>
    <w:p w:rsidR="00CD6C98" w:rsidRPr="00067D97" w:rsidRDefault="00CD6C98" w:rsidP="00067D97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clear" w:pos="568"/>
          <w:tab w:val="clear" w:pos="1134"/>
        </w:tabs>
        <w:suppressAutoHyphens w:val="0"/>
        <w:spacing w:before="0" w:after="0"/>
        <w:ind w:left="0" w:firstLine="709"/>
        <w:jc w:val="both"/>
        <w:rPr>
          <w:sz w:val="26"/>
          <w:szCs w:val="26"/>
        </w:rPr>
      </w:pPr>
      <w:r w:rsidRPr="00067D97">
        <w:rPr>
          <w:sz w:val="26"/>
          <w:szCs w:val="26"/>
        </w:rPr>
        <w:t>Требования к материальному оснащению</w:t>
      </w:r>
      <w:bookmarkEnd w:id="15"/>
      <w:r w:rsidRPr="00067D97">
        <w:rPr>
          <w:sz w:val="26"/>
          <w:szCs w:val="26"/>
        </w:rPr>
        <w:t xml:space="preserve"> </w:t>
      </w:r>
    </w:p>
    <w:p w:rsidR="00067D97" w:rsidRPr="00067D97" w:rsidRDefault="00067D97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На региональном, муниципальном уровнях и уровне образовательных организаций должно быть подготовлено необходимое количество бумаги формата А</w:t>
      </w:r>
      <w:proofErr w:type="gramStart"/>
      <w:r w:rsidRPr="00067D97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067D97">
        <w:rPr>
          <w:rFonts w:ascii="Times New Roman" w:hAnsi="Times New Roman" w:cs="Times New Roman"/>
          <w:sz w:val="26"/>
          <w:szCs w:val="26"/>
        </w:rPr>
        <w:t xml:space="preserve">, определяемое из расчета </w:t>
      </w:r>
      <w:r w:rsidR="00437E20">
        <w:rPr>
          <w:rFonts w:ascii="Times New Roman" w:hAnsi="Times New Roman" w:cs="Times New Roman"/>
          <w:sz w:val="26"/>
          <w:szCs w:val="26"/>
        </w:rPr>
        <w:t>не менее 4</w:t>
      </w:r>
      <w:r w:rsidRPr="00067D97">
        <w:rPr>
          <w:rFonts w:ascii="Times New Roman" w:hAnsi="Times New Roman" w:cs="Times New Roman"/>
          <w:sz w:val="26"/>
          <w:szCs w:val="26"/>
        </w:rPr>
        <w:t xml:space="preserve"> листов на каждого участника итогового сочинения (изложения) (при этом количество листов необходимо увеличить в 2 раза, если на принтере возможна только односторонняя печать) и </w:t>
      </w:r>
      <w:r w:rsidR="00437E20">
        <w:rPr>
          <w:rFonts w:ascii="Times New Roman" w:hAnsi="Times New Roman" w:cs="Times New Roman"/>
          <w:sz w:val="26"/>
          <w:szCs w:val="26"/>
        </w:rPr>
        <w:t>не менее 3</w:t>
      </w:r>
      <w:r w:rsidRPr="00067D97">
        <w:rPr>
          <w:rFonts w:ascii="Times New Roman" w:hAnsi="Times New Roman" w:cs="Times New Roman"/>
          <w:sz w:val="26"/>
          <w:szCs w:val="26"/>
        </w:rPr>
        <w:t xml:space="preserve"> листов для копирования бланка регистрации и бланков записи (для осуществления проверки и оценивания итогового сочинения (изложения). Также необходимо предусмотреть резервное количество листов на случай порчи бланков итогового сочинения (изложения)</w:t>
      </w:r>
      <w:r w:rsidR="00437E20">
        <w:rPr>
          <w:rFonts w:ascii="Times New Roman" w:hAnsi="Times New Roman" w:cs="Times New Roman"/>
          <w:sz w:val="26"/>
          <w:szCs w:val="26"/>
        </w:rPr>
        <w:t>, а также на случай выдачи дополнительного бланка записи по запросу участника итогового сочинения (изложения</w:t>
      </w:r>
      <w:proofErr w:type="gramStart"/>
      <w:r w:rsidR="00437E20">
        <w:rPr>
          <w:rFonts w:ascii="Times New Roman" w:hAnsi="Times New Roman" w:cs="Times New Roman"/>
          <w:sz w:val="26"/>
          <w:szCs w:val="26"/>
        </w:rPr>
        <w:t>).</w:t>
      </w:r>
      <w:r w:rsidRPr="00067D9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E2DB8" w:rsidRPr="00067D97" w:rsidRDefault="00DE2DB8" w:rsidP="00067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D97">
        <w:rPr>
          <w:rFonts w:ascii="Times New Roman" w:hAnsi="Times New Roman" w:cs="Times New Roman"/>
          <w:sz w:val="26"/>
          <w:szCs w:val="26"/>
        </w:rPr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CD6C98" w:rsidRPr="00067D97" w:rsidRDefault="00CD6C98" w:rsidP="00067D97">
      <w:pPr>
        <w:spacing w:after="0" w:line="240" w:lineRule="auto"/>
        <w:ind w:firstLine="709"/>
        <w:jc w:val="both"/>
        <w:rPr>
          <w:sz w:val="26"/>
          <w:szCs w:val="26"/>
        </w:rPr>
      </w:pPr>
      <w:r w:rsidRPr="00067D97">
        <w:rPr>
          <w:rFonts w:ascii="Times New Roman" w:eastAsia="Calibri" w:hAnsi="Times New Roman" w:cs="Times New Roman"/>
          <w:sz w:val="26"/>
          <w:szCs w:val="26"/>
        </w:rPr>
        <w:t>В целях осуществления проверки и оценивании итогового сочинения (изложения) комиссии образовательных организаций обеспечиваются необходимыми техническими средствами (ксерокс, сканер, компьютер с возможностью выхода в Интернет</w:t>
      </w:r>
      <w:r w:rsidR="00FD2A12" w:rsidRPr="00067D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67D97">
        <w:rPr>
          <w:rFonts w:ascii="Times New Roman" w:eastAsia="Calibri" w:hAnsi="Times New Roman" w:cs="Times New Roman"/>
          <w:sz w:val="26"/>
          <w:szCs w:val="26"/>
        </w:rPr>
        <w:t>и др.).</w:t>
      </w:r>
    </w:p>
    <w:sectPr w:rsidR="00CD6C98" w:rsidRPr="00067D97" w:rsidSect="00E230E8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DE" w:rsidRDefault="00AB7FDE" w:rsidP="000D788E">
      <w:pPr>
        <w:spacing w:after="0" w:line="240" w:lineRule="auto"/>
      </w:pPr>
      <w:r>
        <w:separator/>
      </w:r>
    </w:p>
  </w:endnote>
  <w:endnote w:type="continuationSeparator" w:id="0">
    <w:p w:rsidR="00AB7FDE" w:rsidRDefault="00AB7FDE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22B" w:rsidRDefault="0032222B">
    <w:pPr>
      <w:pStyle w:val="a5"/>
      <w:jc w:val="right"/>
    </w:pPr>
  </w:p>
  <w:p w:rsidR="0032222B" w:rsidRDefault="003222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DE" w:rsidRDefault="00AB7FDE" w:rsidP="000D788E">
      <w:pPr>
        <w:spacing w:after="0" w:line="240" w:lineRule="auto"/>
      </w:pPr>
      <w:r>
        <w:separator/>
      </w:r>
    </w:p>
  </w:footnote>
  <w:footnote w:type="continuationSeparator" w:id="0">
    <w:p w:rsidR="00AB7FDE" w:rsidRDefault="00AB7FDE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235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4BC1" w:rsidRPr="00FA4BC1" w:rsidRDefault="00FA4BC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4B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4B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B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601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A4B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BC1" w:rsidRDefault="00FA4B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EC5E3D"/>
    <w:multiLevelType w:val="hybridMultilevel"/>
    <w:tmpl w:val="11288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8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8E"/>
    <w:rsid w:val="00013FB5"/>
    <w:rsid w:val="000223EC"/>
    <w:rsid w:val="00036B5D"/>
    <w:rsid w:val="00036BBD"/>
    <w:rsid w:val="00050B7E"/>
    <w:rsid w:val="00063CFA"/>
    <w:rsid w:val="00067D97"/>
    <w:rsid w:val="00072EAF"/>
    <w:rsid w:val="000C1AD2"/>
    <w:rsid w:val="000D788E"/>
    <w:rsid w:val="000F11A1"/>
    <w:rsid w:val="00133C64"/>
    <w:rsid w:val="0019393C"/>
    <w:rsid w:val="00197489"/>
    <w:rsid w:val="001B0251"/>
    <w:rsid w:val="001C49F0"/>
    <w:rsid w:val="001D74D7"/>
    <w:rsid w:val="001F55B7"/>
    <w:rsid w:val="00220AF4"/>
    <w:rsid w:val="00230CBF"/>
    <w:rsid w:val="002333EE"/>
    <w:rsid w:val="002374FC"/>
    <w:rsid w:val="00297E87"/>
    <w:rsid w:val="002A36F1"/>
    <w:rsid w:val="0032222B"/>
    <w:rsid w:val="003264B1"/>
    <w:rsid w:val="00334E26"/>
    <w:rsid w:val="00361C77"/>
    <w:rsid w:val="003707AE"/>
    <w:rsid w:val="00382121"/>
    <w:rsid w:val="003A3407"/>
    <w:rsid w:val="003B7A32"/>
    <w:rsid w:val="003C6FC4"/>
    <w:rsid w:val="003F1B50"/>
    <w:rsid w:val="003F5D72"/>
    <w:rsid w:val="0041059C"/>
    <w:rsid w:val="00412452"/>
    <w:rsid w:val="00437E20"/>
    <w:rsid w:val="00444B2E"/>
    <w:rsid w:val="004532EC"/>
    <w:rsid w:val="00457A0D"/>
    <w:rsid w:val="00463B53"/>
    <w:rsid w:val="004937B8"/>
    <w:rsid w:val="00493FAF"/>
    <w:rsid w:val="004A0FC4"/>
    <w:rsid w:val="004A77B3"/>
    <w:rsid w:val="004E3C66"/>
    <w:rsid w:val="004E5439"/>
    <w:rsid w:val="004F47DE"/>
    <w:rsid w:val="004F69E7"/>
    <w:rsid w:val="00516303"/>
    <w:rsid w:val="00534C29"/>
    <w:rsid w:val="005560E0"/>
    <w:rsid w:val="0057132B"/>
    <w:rsid w:val="005738F6"/>
    <w:rsid w:val="00576A6F"/>
    <w:rsid w:val="00586F76"/>
    <w:rsid w:val="005C0DCF"/>
    <w:rsid w:val="005F60CD"/>
    <w:rsid w:val="006044A9"/>
    <w:rsid w:val="006173ED"/>
    <w:rsid w:val="006225C5"/>
    <w:rsid w:val="00623192"/>
    <w:rsid w:val="0063311E"/>
    <w:rsid w:val="0063636A"/>
    <w:rsid w:val="006656C3"/>
    <w:rsid w:val="00684D73"/>
    <w:rsid w:val="00692FA0"/>
    <w:rsid w:val="006B18BA"/>
    <w:rsid w:val="006C5EC3"/>
    <w:rsid w:val="006D4254"/>
    <w:rsid w:val="006E2A9B"/>
    <w:rsid w:val="006F0859"/>
    <w:rsid w:val="006F5011"/>
    <w:rsid w:val="00721377"/>
    <w:rsid w:val="0072304C"/>
    <w:rsid w:val="00726B75"/>
    <w:rsid w:val="007350B5"/>
    <w:rsid w:val="00737B92"/>
    <w:rsid w:val="00740A37"/>
    <w:rsid w:val="0074461A"/>
    <w:rsid w:val="00762437"/>
    <w:rsid w:val="007C1195"/>
    <w:rsid w:val="007C6704"/>
    <w:rsid w:val="007D1AAE"/>
    <w:rsid w:val="007D6258"/>
    <w:rsid w:val="007E033A"/>
    <w:rsid w:val="007E0D68"/>
    <w:rsid w:val="008148CA"/>
    <w:rsid w:val="008406CF"/>
    <w:rsid w:val="008470A8"/>
    <w:rsid w:val="008521C3"/>
    <w:rsid w:val="00852DD1"/>
    <w:rsid w:val="008607ED"/>
    <w:rsid w:val="0088407A"/>
    <w:rsid w:val="00886E1F"/>
    <w:rsid w:val="008C0D20"/>
    <w:rsid w:val="008D07C9"/>
    <w:rsid w:val="00916B59"/>
    <w:rsid w:val="00932397"/>
    <w:rsid w:val="0094353B"/>
    <w:rsid w:val="00963D24"/>
    <w:rsid w:val="009718B2"/>
    <w:rsid w:val="009C072A"/>
    <w:rsid w:val="00A05B68"/>
    <w:rsid w:val="00A0780A"/>
    <w:rsid w:val="00A14754"/>
    <w:rsid w:val="00A1581C"/>
    <w:rsid w:val="00A746B7"/>
    <w:rsid w:val="00A84D72"/>
    <w:rsid w:val="00A93600"/>
    <w:rsid w:val="00AA7B35"/>
    <w:rsid w:val="00AB7FDE"/>
    <w:rsid w:val="00B12826"/>
    <w:rsid w:val="00B242CB"/>
    <w:rsid w:val="00B825D3"/>
    <w:rsid w:val="00BA6368"/>
    <w:rsid w:val="00BB0D90"/>
    <w:rsid w:val="00BB1504"/>
    <w:rsid w:val="00BB1E26"/>
    <w:rsid w:val="00BD61A8"/>
    <w:rsid w:val="00BE4452"/>
    <w:rsid w:val="00BF303E"/>
    <w:rsid w:val="00C14B74"/>
    <w:rsid w:val="00C232F8"/>
    <w:rsid w:val="00C5397C"/>
    <w:rsid w:val="00CA3087"/>
    <w:rsid w:val="00CA609D"/>
    <w:rsid w:val="00CA6F87"/>
    <w:rsid w:val="00CC7A24"/>
    <w:rsid w:val="00CD6C98"/>
    <w:rsid w:val="00D07BB6"/>
    <w:rsid w:val="00D1433A"/>
    <w:rsid w:val="00D45C08"/>
    <w:rsid w:val="00D5601B"/>
    <w:rsid w:val="00D72A7A"/>
    <w:rsid w:val="00D76D05"/>
    <w:rsid w:val="00D94E7D"/>
    <w:rsid w:val="00DA083B"/>
    <w:rsid w:val="00DA6785"/>
    <w:rsid w:val="00DC18DF"/>
    <w:rsid w:val="00DC28C8"/>
    <w:rsid w:val="00DC71F6"/>
    <w:rsid w:val="00DE2DB8"/>
    <w:rsid w:val="00DE38F0"/>
    <w:rsid w:val="00DF1F6A"/>
    <w:rsid w:val="00E230E8"/>
    <w:rsid w:val="00E50A29"/>
    <w:rsid w:val="00E83A15"/>
    <w:rsid w:val="00E929B7"/>
    <w:rsid w:val="00EC2959"/>
    <w:rsid w:val="00EC56FF"/>
    <w:rsid w:val="00EE306D"/>
    <w:rsid w:val="00EE402F"/>
    <w:rsid w:val="00EF5E9B"/>
    <w:rsid w:val="00EF7952"/>
    <w:rsid w:val="00F17566"/>
    <w:rsid w:val="00F17925"/>
    <w:rsid w:val="00F37A1B"/>
    <w:rsid w:val="00F745C3"/>
    <w:rsid w:val="00F8096A"/>
    <w:rsid w:val="00F81B32"/>
    <w:rsid w:val="00F93BA0"/>
    <w:rsid w:val="00FA4BC1"/>
    <w:rsid w:val="00FB19E1"/>
    <w:rsid w:val="00FD27B8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27DF6-320C-4741-9DEB-5381B48B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molchanova;Саламадина Дарья Олеговна</dc:creator>
  <cp:lastModifiedBy>егэ</cp:lastModifiedBy>
  <cp:revision>52</cp:revision>
  <cp:lastPrinted>2016-10-07T13:49:00Z</cp:lastPrinted>
  <dcterms:created xsi:type="dcterms:W3CDTF">2016-09-22T14:47:00Z</dcterms:created>
  <dcterms:modified xsi:type="dcterms:W3CDTF">2024-10-21T11:03:00Z</dcterms:modified>
</cp:coreProperties>
</file>